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pageBreakBefore w:val="0"/>
        <w:spacing w:line="276" w:lineRule="auto"/>
        <w:rPr>
          <w:rFonts w:ascii="Arial" w:cs="Arial" w:eastAsia="Arial" w:hAnsi="Arial"/>
          <w:color w:val="1155cc"/>
          <w:sz w:val="34"/>
          <w:szCs w:val="34"/>
        </w:rPr>
      </w:pPr>
      <w:bookmarkStart w:colFirst="0" w:colLast="0" w:name="_pl4s0g27jopt" w:id="0"/>
      <w:bookmarkEnd w:id="0"/>
      <w:r w:rsidDel="00000000" w:rsidR="00000000" w:rsidRPr="00000000">
        <w:rPr>
          <w:rtl w:val="0"/>
        </w:rPr>
      </w:r>
    </w:p>
    <w:tbl>
      <w:tblPr>
        <w:tblStyle w:val="Table1"/>
        <w:tblW w:w="9180.0" w:type="dxa"/>
        <w:jc w:val="left"/>
        <w:tblInd w:w="1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350"/>
        <w:gridCol w:w="1830"/>
        <w:tblGridChange w:id="0">
          <w:tblGrid>
            <w:gridCol w:w="7350"/>
            <w:gridCol w:w="1830"/>
          </w:tblGrid>
        </w:tblGridChange>
      </w:tblGrid>
      <w:tr>
        <w:trPr>
          <w:cantSplit w:val="0"/>
          <w:trHeight w:val="1080" w:hRule="atLeast"/>
          <w:tblHeader w:val="0"/>
        </w:trPr>
        <w:tc>
          <w:tcPr>
            <w:tcBorders>
              <w:top w:color="000000" w:space="0" w:sz="0" w:val="nil"/>
              <w:left w:color="000000" w:space="0" w:sz="0" w:val="nil"/>
              <w:bottom w:color="808080" w:space="0" w:sz="18" w:val="single"/>
              <w:right w:color="808080" w:space="0" w:sz="18" w:val="single"/>
            </w:tcBorders>
            <w:tcMar>
              <w:top w:w="100.0" w:type="dxa"/>
              <w:left w:w="120.0" w:type="dxa"/>
              <w:bottom w:w="100.0" w:type="dxa"/>
              <w:right w:w="120.0" w:type="dxa"/>
            </w:tcMar>
            <w:vAlign w:val="top"/>
          </w:tcPr>
          <w:p w:rsidR="00000000" w:rsidDel="00000000" w:rsidP="00000000" w:rsidRDefault="00000000" w:rsidRPr="00000000" w14:paraId="00000002">
            <w:pPr>
              <w:pStyle w:val="Heading2"/>
              <w:keepNext w:val="0"/>
              <w:keepLines w:val="0"/>
              <w:pageBreakBefore w:val="0"/>
              <w:spacing w:line="276" w:lineRule="auto"/>
              <w:rPr>
                <w:rFonts w:ascii="Cambria" w:cs="Cambria" w:eastAsia="Cambria" w:hAnsi="Cambria"/>
                <w:color w:val="003399"/>
                <w:sz w:val="40"/>
                <w:szCs w:val="40"/>
              </w:rPr>
            </w:pPr>
            <w:bookmarkStart w:colFirst="0" w:colLast="0" w:name="_5zoqqr61gqgg" w:id="1"/>
            <w:bookmarkEnd w:id="1"/>
            <w:r w:rsidDel="00000000" w:rsidR="00000000" w:rsidRPr="00000000">
              <w:rPr>
                <w:rFonts w:ascii="Cambria" w:cs="Cambria" w:eastAsia="Cambria" w:hAnsi="Cambria"/>
                <w:color w:val="003399"/>
                <w:sz w:val="40"/>
                <w:szCs w:val="40"/>
                <w:rtl w:val="0"/>
              </w:rPr>
              <w:t xml:space="preserve">Marian College Ararat</w:t>
            </w:r>
            <w:r w:rsidDel="00000000" w:rsidR="00000000" w:rsidRPr="00000000">
              <w:drawing>
                <wp:anchor allowOverlap="1" behindDoc="0" distB="114300" distT="114300" distL="114300" distR="114300" hidden="0" layoutInCell="1" locked="0" relativeHeight="0" simplePos="0">
                  <wp:simplePos x="0" y="0"/>
                  <wp:positionH relativeFrom="column">
                    <wp:posOffset>3552825</wp:posOffset>
                  </wp:positionH>
                  <wp:positionV relativeFrom="paragraph">
                    <wp:posOffset>142875</wp:posOffset>
                  </wp:positionV>
                  <wp:extent cx="890588" cy="628650"/>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890588" cy="628650"/>
                          </a:xfrm>
                          <a:prstGeom prst="rect"/>
                          <a:ln/>
                        </pic:spPr>
                      </pic:pic>
                    </a:graphicData>
                  </a:graphic>
                </wp:anchor>
              </w:drawing>
            </w:r>
          </w:p>
          <w:p w:rsidR="00000000" w:rsidDel="00000000" w:rsidP="00000000" w:rsidRDefault="00000000" w:rsidRPr="00000000" w14:paraId="00000003">
            <w:pPr>
              <w:pageBreakBefore w:val="0"/>
              <w:spacing w:after="0" w:line="240" w:lineRule="auto"/>
              <w:rPr/>
            </w:pPr>
            <w:r w:rsidDel="00000000" w:rsidR="00000000" w:rsidRPr="00000000">
              <w:rPr>
                <w:rtl w:val="0"/>
              </w:rPr>
            </w:r>
          </w:p>
        </w:tc>
        <w:tc>
          <w:tcPr>
            <w:tcBorders>
              <w:top w:color="000000" w:space="0" w:sz="0" w:val="nil"/>
              <w:left w:color="000000" w:space="0" w:sz="0" w:val="nil"/>
              <w:bottom w:color="808080" w:space="0" w:sz="18" w:val="single"/>
              <w:right w:color="000000" w:space="0" w:sz="0" w:val="nil"/>
            </w:tcBorders>
            <w:tcMar>
              <w:top w:w="100.0" w:type="dxa"/>
              <w:left w:w="120.0" w:type="dxa"/>
              <w:bottom w:w="100.0" w:type="dxa"/>
              <w:right w:w="120.0" w:type="dxa"/>
            </w:tcMar>
            <w:vAlign w:val="top"/>
          </w:tcPr>
          <w:p w:rsidR="00000000" w:rsidDel="00000000" w:rsidP="00000000" w:rsidRDefault="00000000" w:rsidRPr="00000000" w14:paraId="00000004">
            <w:pPr>
              <w:pStyle w:val="Heading2"/>
              <w:keepNext w:val="0"/>
              <w:keepLines w:val="0"/>
              <w:pageBreakBefore w:val="0"/>
              <w:spacing w:line="276" w:lineRule="auto"/>
              <w:rPr>
                <w:rFonts w:ascii="Arial" w:cs="Arial" w:eastAsia="Arial" w:hAnsi="Arial"/>
                <w:color w:val="1155cc"/>
                <w:sz w:val="34"/>
                <w:szCs w:val="34"/>
              </w:rPr>
            </w:pPr>
            <w:bookmarkStart w:colFirst="0" w:colLast="0" w:name="_vab9jymbohp1" w:id="2"/>
            <w:bookmarkEnd w:id="2"/>
            <w:r w:rsidDel="00000000" w:rsidR="00000000" w:rsidRPr="00000000">
              <w:rPr>
                <w:rFonts w:ascii="Arial" w:cs="Arial" w:eastAsia="Arial" w:hAnsi="Arial"/>
                <w:color w:val="1155cc"/>
                <w:sz w:val="34"/>
                <w:szCs w:val="34"/>
              </w:rPr>
              <w:drawing>
                <wp:inline distB="114300" distT="114300" distL="114300" distR="114300">
                  <wp:extent cx="619125" cy="6191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9125" cy="61912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ageBreakBefore w:val="0"/>
        <w:spacing w:line="240" w:lineRule="auto"/>
        <w:rPr>
          <w:rFonts w:ascii="Arial" w:cs="Arial" w:eastAsia="Arial" w:hAnsi="Arial"/>
          <w:b w:val="1"/>
          <w:color w:val="6d9eeb"/>
          <w:sz w:val="36"/>
          <w:szCs w:val="36"/>
        </w:rPr>
      </w:pPr>
      <w:r w:rsidDel="00000000" w:rsidR="00000000" w:rsidRPr="00000000">
        <w:rPr>
          <w:rtl w:val="0"/>
        </w:rPr>
      </w:r>
    </w:p>
    <w:p w:rsidR="00000000" w:rsidDel="00000000" w:rsidP="00000000" w:rsidRDefault="00000000" w:rsidRPr="00000000" w14:paraId="00000006">
      <w:pPr>
        <w:pageBreakBefore w:val="0"/>
        <w:spacing w:line="240" w:lineRule="auto"/>
        <w:rPr>
          <w:rFonts w:ascii="Arial" w:cs="Arial" w:eastAsia="Arial" w:hAnsi="Arial"/>
          <w:b w:val="1"/>
          <w:color w:val="3d85c6"/>
          <w:sz w:val="24"/>
          <w:szCs w:val="24"/>
        </w:rPr>
      </w:pPr>
      <w:r w:rsidDel="00000000" w:rsidR="00000000" w:rsidRPr="00000000">
        <w:rPr>
          <w:rFonts w:ascii="Arial" w:cs="Arial" w:eastAsia="Arial" w:hAnsi="Arial"/>
          <w:b w:val="1"/>
          <w:color w:val="3d85c6"/>
          <w:sz w:val="36"/>
          <w:szCs w:val="36"/>
          <w:rtl w:val="0"/>
        </w:rPr>
        <w:t xml:space="preserve">Head of Staff Development  </w:t>
      </w:r>
      <w:r w:rsidDel="00000000" w:rsidR="00000000" w:rsidRPr="00000000">
        <w:rPr>
          <w:rFonts w:ascii="Arial" w:cs="Arial" w:eastAsia="Arial" w:hAnsi="Arial"/>
          <w:b w:val="1"/>
          <w:color w:val="3d85c6"/>
          <w:sz w:val="24"/>
          <w:szCs w:val="24"/>
          <w:rtl w:val="0"/>
        </w:rPr>
        <w:t xml:space="preserve">(New Position 2023)</w:t>
      </w:r>
      <w:r w:rsidDel="00000000" w:rsidR="00000000" w:rsidRPr="00000000">
        <w:rPr>
          <w:rtl w:val="0"/>
        </w:rPr>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p w:rsidR="00000000" w:rsidDel="00000000" w:rsidP="00000000" w:rsidRDefault="00000000" w:rsidRPr="00000000" w14:paraId="00000007">
            <w:pPr>
              <w:pageBreakBefore w:val="0"/>
              <w:spacing w:line="360" w:lineRule="auto"/>
              <w:rPr>
                <w:rFonts w:ascii="Arial" w:cs="Arial" w:eastAsia="Arial" w:hAnsi="Arial"/>
                <w:b w:val="1"/>
              </w:rPr>
            </w:pPr>
            <w:r w:rsidDel="00000000" w:rsidR="00000000" w:rsidRPr="00000000">
              <w:rPr>
                <w:rFonts w:ascii="Arial" w:cs="Arial" w:eastAsia="Arial" w:hAnsi="Arial"/>
                <w:b w:val="1"/>
                <w:rtl w:val="0"/>
              </w:rPr>
              <w:t xml:space="preserve">Location : Marian College Ararat</w:t>
            </w:r>
          </w:p>
        </w:tc>
      </w:tr>
      <w:tr>
        <w:trPr>
          <w:cantSplit w:val="0"/>
          <w:trHeight w:val="40" w:hRule="atLeast"/>
          <w:tblHeader w:val="0"/>
        </w:trPr>
        <w:tc>
          <w:tcPr/>
          <w:p w:rsidR="00000000" w:rsidDel="00000000" w:rsidP="00000000" w:rsidRDefault="00000000" w:rsidRPr="00000000" w14:paraId="00000008">
            <w:pPr>
              <w:pageBreakBefore w:val="0"/>
              <w:spacing w:line="360" w:lineRule="auto"/>
              <w:rPr>
                <w:rFonts w:ascii="Arial" w:cs="Arial" w:eastAsia="Arial" w:hAnsi="Arial"/>
                <w:b w:val="1"/>
              </w:rPr>
            </w:pPr>
            <w:r w:rsidDel="00000000" w:rsidR="00000000" w:rsidRPr="00000000">
              <w:rPr>
                <w:rFonts w:ascii="Arial" w:cs="Arial" w:eastAsia="Arial" w:hAnsi="Arial"/>
                <w:b w:val="1"/>
                <w:rtl w:val="0"/>
              </w:rPr>
              <w:t xml:space="preserve">Classification : Senior Leadership Position, 1050 minutes</w:t>
            </w:r>
            <w:r w:rsidDel="00000000" w:rsidR="00000000" w:rsidRPr="00000000">
              <w:rPr>
                <w:rtl w:val="0"/>
              </w:rPr>
            </w:r>
          </w:p>
        </w:tc>
      </w:tr>
      <w:tr>
        <w:trPr>
          <w:cantSplit w:val="0"/>
          <w:tblHeader w:val="0"/>
        </w:trPr>
        <w:tc>
          <w:tcPr/>
          <w:p w:rsidR="00000000" w:rsidDel="00000000" w:rsidP="00000000" w:rsidRDefault="00000000" w:rsidRPr="00000000" w14:paraId="00000009">
            <w:pPr>
              <w:pageBreakBefore w:val="0"/>
              <w:spacing w:line="360" w:lineRule="auto"/>
              <w:rPr>
                <w:rFonts w:ascii="Arial" w:cs="Arial" w:eastAsia="Arial" w:hAnsi="Arial"/>
                <w:b w:val="1"/>
              </w:rPr>
            </w:pPr>
            <w:r w:rsidDel="00000000" w:rsidR="00000000" w:rsidRPr="00000000">
              <w:rPr>
                <w:rFonts w:ascii="Arial" w:cs="Arial" w:eastAsia="Arial" w:hAnsi="Arial"/>
                <w:b w:val="1"/>
                <w:rtl w:val="0"/>
              </w:rPr>
              <w:t xml:space="preserve">Reports to : Principal</w:t>
            </w:r>
            <w:r w:rsidDel="00000000" w:rsidR="00000000" w:rsidRPr="00000000">
              <w:rPr>
                <w:rtl w:val="0"/>
              </w:rPr>
            </w:r>
          </w:p>
        </w:tc>
      </w:tr>
    </w:tbl>
    <w:p w:rsidR="00000000" w:rsidDel="00000000" w:rsidP="00000000" w:rsidRDefault="00000000" w:rsidRPr="00000000" w14:paraId="0000000A">
      <w:pPr>
        <w:pageBreakBefore w:val="0"/>
        <w:rPr/>
      </w:pPr>
      <w:r w:rsidDel="00000000" w:rsidR="00000000" w:rsidRPr="00000000">
        <w:rPr>
          <w:rtl w:val="0"/>
        </w:rPr>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66"/>
        <w:gridCol w:w="6776"/>
        <w:tblGridChange w:id="0">
          <w:tblGrid>
            <w:gridCol w:w="2466"/>
            <w:gridCol w:w="6776"/>
          </w:tblGrid>
        </w:tblGridChange>
      </w:tblGrid>
      <w:tr>
        <w:trPr>
          <w:cantSplit w:val="0"/>
          <w:tblHeader w:val="0"/>
        </w:trPr>
        <w:tc>
          <w:tcPr>
            <w:gridSpan w:val="2"/>
            <w:tcBorders>
              <w:top w:color="000000" w:space="0" w:sz="4" w:val="dotted"/>
              <w:left w:color="000000" w:space="0" w:sz="4" w:val="dotted"/>
              <w:bottom w:color="000000" w:space="0" w:sz="4" w:val="dotted"/>
              <w:right w:color="000000" w:space="0" w:sz="4" w:val="dotted"/>
            </w:tcBorders>
            <w:shd w:fill="d9d9d9" w:val="clear"/>
            <w:tcMar>
              <w:top w:w="57.0" w:type="dxa"/>
              <w:bottom w:w="57.0" w:type="dxa"/>
            </w:tcM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STATEMENT OF DUTIES</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0D">
            <w:pPr>
              <w:pageBreakBefore w:val="0"/>
              <w:spacing w:after="20" w:line="240" w:lineRule="auto"/>
              <w:ind w:left="1" w:right="-23" w:firstLine="0"/>
              <w:rPr/>
            </w:pPr>
            <w:r w:rsidDel="00000000" w:rsidR="00000000" w:rsidRPr="00000000">
              <w:rPr>
                <w:b w:val="1"/>
                <w:rtl w:val="0"/>
              </w:rPr>
              <w:t xml:space="preserve">Commitment to </w:t>
              <w:br w:type="textWrapping"/>
              <w:t xml:space="preserve">Catholic Education </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0E">
            <w:pPr>
              <w:pageBreakBefore w:val="0"/>
              <w:numPr>
                <w:ilvl w:val="0"/>
                <w:numId w:val="9"/>
              </w:numPr>
              <w:spacing w:after="20" w:line="240" w:lineRule="auto"/>
              <w:ind w:left="360"/>
              <w:rPr/>
            </w:pPr>
            <w:r w:rsidDel="00000000" w:rsidR="00000000" w:rsidRPr="00000000">
              <w:rPr>
                <w:rtl w:val="0"/>
              </w:rPr>
              <w:t xml:space="preserve">An understanding of the ethos of a Catholic school and its mission. </w:t>
            </w:r>
          </w:p>
          <w:p w:rsidR="00000000" w:rsidDel="00000000" w:rsidP="00000000" w:rsidRDefault="00000000" w:rsidRPr="00000000" w14:paraId="0000000F">
            <w:pPr>
              <w:pageBreakBefore w:val="0"/>
              <w:numPr>
                <w:ilvl w:val="0"/>
                <w:numId w:val="9"/>
              </w:numPr>
              <w:spacing w:after="20" w:line="240" w:lineRule="auto"/>
              <w:ind w:left="360"/>
              <w:rPr>
                <w:rFonts w:ascii="Arial" w:cs="Arial" w:eastAsia="Arial" w:hAnsi="Arial"/>
              </w:rPr>
            </w:pPr>
            <w:r w:rsidDel="00000000" w:rsidR="00000000" w:rsidRPr="00000000">
              <w:rPr>
                <w:rtl w:val="0"/>
              </w:rPr>
              <w:t xml:space="preserve">A willingness to support the College’s values, policies and procedures.  </w:t>
            </w:r>
            <w:r w:rsidDel="00000000" w:rsidR="00000000" w:rsidRPr="00000000">
              <w:rPr>
                <w:rtl w:val="0"/>
              </w:rPr>
              <w:t xml:space="preserve">    </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b w:val="1"/>
                <w:i w:val="0"/>
                <w:smallCaps w:val="0"/>
                <w:strike w:val="0"/>
                <w:u w:val="none"/>
                <w:shd w:fill="auto" w:val="clear"/>
                <w:vertAlign w:val="baseline"/>
              </w:rPr>
            </w:pPr>
            <w:r w:rsidDel="00000000" w:rsidR="00000000" w:rsidRPr="00000000">
              <w:rPr>
                <w:b w:val="1"/>
                <w:rtl w:val="0"/>
              </w:rPr>
              <w:t xml:space="preserve">Head of Staff Development </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11">
            <w:pPr>
              <w:pageBreakBefore w:val="0"/>
              <w:spacing w:after="0" w:line="276" w:lineRule="auto"/>
              <w:rPr>
                <w:b w:val="1"/>
              </w:rPr>
            </w:pPr>
            <w:r w:rsidDel="00000000" w:rsidR="00000000" w:rsidRPr="00000000">
              <w:rPr>
                <w:b w:val="1"/>
                <w:rtl w:val="0"/>
              </w:rPr>
              <w:t xml:space="preserve">Senior Leadership Position</w:t>
            </w:r>
          </w:p>
          <w:p w:rsidR="00000000" w:rsidDel="00000000" w:rsidP="00000000" w:rsidRDefault="00000000" w:rsidRPr="00000000" w14:paraId="00000012">
            <w:pPr>
              <w:pageBreakBefore w:val="0"/>
              <w:spacing w:after="0" w:line="276" w:lineRule="auto"/>
              <w:rPr/>
            </w:pPr>
            <w:r w:rsidDel="00000000" w:rsidR="00000000" w:rsidRPr="00000000">
              <w:rPr>
                <w:rtl w:val="0"/>
              </w:rPr>
              <w:t xml:space="preserve">All Leadership positions at Marian College have a particular orientation of ministry based on the person of Jesus Christ.  As a Kildare Education Ministries school in the Brigidine tradition, those in positions of Senior Leadership at Marian College are expected to:</w:t>
            </w:r>
            <w:r w:rsidDel="00000000" w:rsidR="00000000" w:rsidRPr="00000000">
              <w:rPr>
                <w:rtl w:val="0"/>
              </w:rPr>
            </w:r>
          </w:p>
          <w:p w:rsidR="00000000" w:rsidDel="00000000" w:rsidP="00000000" w:rsidRDefault="00000000" w:rsidRPr="00000000" w14:paraId="00000013">
            <w:pPr>
              <w:pageBreakBefore w:val="0"/>
              <w:numPr>
                <w:ilvl w:val="0"/>
                <w:numId w:val="10"/>
              </w:numPr>
              <w:spacing w:after="0" w:line="276" w:lineRule="auto"/>
              <w:ind w:left="360" w:hanging="360"/>
              <w:rPr/>
            </w:pPr>
            <w:r w:rsidDel="00000000" w:rsidR="00000000" w:rsidRPr="00000000">
              <w:rPr>
                <w:rtl w:val="0"/>
              </w:rPr>
              <w:t xml:space="preserve">Reflect on the Kildare Ministries Core Values and interpret their relevance for a leader’s individual area of responsibility;</w:t>
            </w:r>
          </w:p>
          <w:p w:rsidR="00000000" w:rsidDel="00000000" w:rsidP="00000000" w:rsidRDefault="00000000" w:rsidRPr="00000000" w14:paraId="00000014">
            <w:pPr>
              <w:pageBreakBefore w:val="0"/>
              <w:numPr>
                <w:ilvl w:val="0"/>
                <w:numId w:val="10"/>
              </w:numPr>
              <w:spacing w:after="0" w:line="276" w:lineRule="auto"/>
              <w:ind w:left="360" w:hanging="360"/>
              <w:rPr/>
            </w:pPr>
            <w:r w:rsidDel="00000000" w:rsidR="00000000" w:rsidRPr="00000000">
              <w:rPr>
                <w:rtl w:val="0"/>
              </w:rPr>
              <w:t xml:space="preserve">Demonstrate an ability to reflect on and understand the school culture;</w:t>
            </w:r>
          </w:p>
          <w:p w:rsidR="00000000" w:rsidDel="00000000" w:rsidP="00000000" w:rsidRDefault="00000000" w:rsidRPr="00000000" w14:paraId="00000015">
            <w:pPr>
              <w:pageBreakBefore w:val="0"/>
              <w:numPr>
                <w:ilvl w:val="0"/>
                <w:numId w:val="10"/>
              </w:numPr>
              <w:spacing w:after="0" w:line="276" w:lineRule="auto"/>
              <w:ind w:left="360" w:hanging="360"/>
              <w:rPr/>
            </w:pPr>
            <w:r w:rsidDel="00000000" w:rsidR="00000000" w:rsidRPr="00000000">
              <w:rPr>
                <w:rtl w:val="0"/>
              </w:rPr>
              <w:t xml:space="preserve">Articulate a clear and informed vision in which their area of responsibility might contribute to the overall mission of the school;</w:t>
            </w:r>
          </w:p>
          <w:p w:rsidR="00000000" w:rsidDel="00000000" w:rsidP="00000000" w:rsidRDefault="00000000" w:rsidRPr="00000000" w14:paraId="00000016">
            <w:pPr>
              <w:pageBreakBefore w:val="0"/>
              <w:numPr>
                <w:ilvl w:val="0"/>
                <w:numId w:val="10"/>
              </w:numPr>
              <w:spacing w:after="0" w:line="276" w:lineRule="auto"/>
              <w:ind w:left="360" w:hanging="360"/>
              <w:rPr/>
            </w:pPr>
            <w:r w:rsidDel="00000000" w:rsidR="00000000" w:rsidRPr="00000000">
              <w:rPr>
                <w:rtl w:val="0"/>
              </w:rPr>
              <w:t xml:space="preserve">Commit to working collaboratively to promote a shared ownership and responsibility for learning at the College;</w:t>
            </w:r>
          </w:p>
          <w:p w:rsidR="00000000" w:rsidDel="00000000" w:rsidP="00000000" w:rsidRDefault="00000000" w:rsidRPr="00000000" w14:paraId="00000017">
            <w:pPr>
              <w:pageBreakBefore w:val="0"/>
              <w:numPr>
                <w:ilvl w:val="0"/>
                <w:numId w:val="10"/>
              </w:numPr>
              <w:spacing w:after="0" w:line="276" w:lineRule="auto"/>
              <w:ind w:left="360" w:hanging="360"/>
              <w:rPr/>
            </w:pPr>
            <w:r w:rsidDel="00000000" w:rsidR="00000000" w:rsidRPr="00000000">
              <w:rPr>
                <w:rtl w:val="0"/>
              </w:rPr>
              <w:t xml:space="preserve">Demonstrate a willingness to engage in reflective thinking about the leader’s specific role, seeking feedback about personal performance and improvement;</w:t>
            </w:r>
          </w:p>
          <w:p w:rsidR="00000000" w:rsidDel="00000000" w:rsidP="00000000" w:rsidRDefault="00000000" w:rsidRPr="00000000" w14:paraId="00000018">
            <w:pPr>
              <w:pageBreakBefore w:val="0"/>
              <w:numPr>
                <w:ilvl w:val="0"/>
                <w:numId w:val="10"/>
              </w:numPr>
              <w:spacing w:after="0" w:line="276" w:lineRule="auto"/>
              <w:ind w:left="360" w:hanging="360"/>
              <w:rPr/>
            </w:pPr>
            <w:r w:rsidDel="00000000" w:rsidR="00000000" w:rsidRPr="00000000">
              <w:rPr>
                <w:rtl w:val="0"/>
              </w:rPr>
              <w:t xml:space="preserve">Establish and maintain systematic organisational and administrative management;</w:t>
            </w:r>
          </w:p>
          <w:p w:rsidR="00000000" w:rsidDel="00000000" w:rsidP="00000000" w:rsidRDefault="00000000" w:rsidRPr="00000000" w14:paraId="00000019">
            <w:pPr>
              <w:pageBreakBefore w:val="0"/>
              <w:numPr>
                <w:ilvl w:val="0"/>
                <w:numId w:val="10"/>
              </w:numPr>
              <w:spacing w:after="0" w:line="276" w:lineRule="auto"/>
              <w:ind w:left="360" w:hanging="360"/>
              <w:rPr/>
            </w:pPr>
            <w:r w:rsidDel="00000000" w:rsidR="00000000" w:rsidRPr="00000000">
              <w:rPr>
                <w:rtl w:val="0"/>
              </w:rPr>
              <w:t xml:space="preserve">Demonstrate an ability to discuss and reflect on complex issues and exercise sound judgment in decision making.</w:t>
            </w:r>
          </w:p>
          <w:p w:rsidR="00000000" w:rsidDel="00000000" w:rsidP="00000000" w:rsidRDefault="00000000" w:rsidRPr="00000000" w14:paraId="0000001A">
            <w:pPr>
              <w:pageBreakBefore w:val="0"/>
              <w:spacing w:after="0" w:line="276" w:lineRule="auto"/>
              <w:ind w:left="720" w:firstLine="0"/>
              <w:rPr/>
            </w:pPr>
            <w:r w:rsidDel="00000000" w:rsidR="00000000" w:rsidRPr="00000000">
              <w:rPr>
                <w:rtl w:val="0"/>
              </w:rPr>
            </w:r>
          </w:p>
          <w:p w:rsidR="00000000" w:rsidDel="00000000" w:rsidP="00000000" w:rsidRDefault="00000000" w:rsidRPr="00000000" w14:paraId="0000001B">
            <w:pPr>
              <w:pageBreakBefore w:val="0"/>
              <w:spacing w:after="0" w:line="276" w:lineRule="auto"/>
              <w:ind w:left="720" w:firstLine="0"/>
              <w:rPr/>
            </w:pPr>
            <w:r w:rsidDel="00000000" w:rsidR="00000000" w:rsidRPr="00000000">
              <w:rPr>
                <w:rtl w:val="0"/>
              </w:rPr>
            </w:r>
          </w:p>
          <w:p w:rsidR="00000000" w:rsidDel="00000000" w:rsidP="00000000" w:rsidRDefault="00000000" w:rsidRPr="00000000" w14:paraId="0000001C">
            <w:pPr>
              <w:pageBreakBefore w:val="0"/>
              <w:spacing w:after="0" w:line="276" w:lineRule="auto"/>
              <w:ind w:left="720" w:firstLine="0"/>
              <w:rPr/>
            </w:pPr>
            <w:r w:rsidDel="00000000" w:rsidR="00000000" w:rsidRPr="00000000">
              <w:rPr>
                <w:rtl w:val="0"/>
              </w:rPr>
            </w:r>
          </w:p>
          <w:p w:rsidR="00000000" w:rsidDel="00000000" w:rsidP="00000000" w:rsidRDefault="00000000" w:rsidRPr="00000000" w14:paraId="0000001D">
            <w:pPr>
              <w:pageBreakBefore w:val="0"/>
              <w:spacing w:after="0" w:line="276" w:lineRule="auto"/>
              <w:ind w:left="720" w:firstLine="0"/>
              <w:rPr/>
            </w:pPr>
            <w:r w:rsidDel="00000000" w:rsidR="00000000" w:rsidRPr="00000000">
              <w:rPr>
                <w:rtl w:val="0"/>
              </w:rPr>
            </w:r>
          </w:p>
          <w:p w:rsidR="00000000" w:rsidDel="00000000" w:rsidP="00000000" w:rsidRDefault="00000000" w:rsidRPr="00000000" w14:paraId="0000001E">
            <w:pPr>
              <w:pageBreakBefore w:val="0"/>
              <w:spacing w:after="0" w:line="276" w:lineRule="auto"/>
              <w:ind w:left="0" w:firstLine="0"/>
              <w:rPr/>
            </w:pPr>
            <w:r w:rsidDel="00000000" w:rsidR="00000000" w:rsidRPr="00000000">
              <w:rPr>
                <w:rtl w:val="0"/>
              </w:rPr>
            </w:r>
          </w:p>
          <w:p w:rsidR="00000000" w:rsidDel="00000000" w:rsidP="00000000" w:rsidRDefault="00000000" w:rsidRPr="00000000" w14:paraId="0000001F">
            <w:pPr>
              <w:pageBreakBefore w:val="0"/>
              <w:spacing w:after="0" w:line="276" w:lineRule="auto"/>
              <w:ind w:left="0" w:firstLine="0"/>
              <w:rPr/>
            </w:pPr>
            <w:r w:rsidDel="00000000" w:rsidR="00000000" w:rsidRPr="00000000">
              <w:rPr>
                <w:rtl w:val="0"/>
              </w:rPr>
              <w:t xml:space="preserve">Working with and in support of the Principal, all members of the Senior Leadership Team at Marian College are responsible for the stewardship of the Core Values and the establishment and support of a school culture in accordance with the College’s intended mission. </w:t>
            </w:r>
          </w:p>
          <w:p w:rsidR="00000000" w:rsidDel="00000000" w:rsidP="00000000" w:rsidRDefault="00000000" w:rsidRPr="00000000" w14:paraId="00000020">
            <w:pPr>
              <w:pageBreakBefore w:val="0"/>
              <w:spacing w:after="0" w:line="276" w:lineRule="auto"/>
              <w:ind w:left="0" w:firstLine="0"/>
              <w:rPr/>
            </w:pPr>
            <w:r w:rsidDel="00000000" w:rsidR="00000000" w:rsidRPr="00000000">
              <w:rPr>
                <w:rtl w:val="0"/>
              </w:rPr>
              <w:t xml:space="preserve">As a priority, all senior leaders focus on a shared leadership model, where staff and students are empowered to exercise leadership in their own right; where support and encouragement are provided to enable individuals to develop their own leadership capabilities.</w:t>
            </w:r>
          </w:p>
          <w:p w:rsidR="00000000" w:rsidDel="00000000" w:rsidP="00000000" w:rsidRDefault="00000000" w:rsidRPr="00000000" w14:paraId="00000021">
            <w:pPr>
              <w:pageBreakBefore w:val="0"/>
              <w:spacing w:after="120" w:line="276" w:lineRule="auto"/>
              <w:rPr>
                <w:b w:val="1"/>
              </w:rPr>
            </w:pPr>
            <w:r w:rsidDel="00000000" w:rsidR="00000000" w:rsidRPr="00000000">
              <w:rPr>
                <w:rtl w:val="0"/>
              </w:rPr>
            </w:r>
          </w:p>
          <w:p w:rsidR="00000000" w:rsidDel="00000000" w:rsidP="00000000" w:rsidRDefault="00000000" w:rsidRPr="00000000" w14:paraId="00000022">
            <w:pPr>
              <w:pageBreakBefore w:val="0"/>
              <w:spacing w:after="120" w:line="276" w:lineRule="auto"/>
              <w:rPr>
                <w:b w:val="1"/>
              </w:rPr>
            </w:pPr>
            <w:r w:rsidDel="00000000" w:rsidR="00000000" w:rsidRPr="00000000">
              <w:rPr>
                <w:b w:val="1"/>
                <w:rtl w:val="0"/>
              </w:rPr>
              <w:t xml:space="preserve">Head of Staff Development</w:t>
            </w:r>
          </w:p>
          <w:p w:rsidR="00000000" w:rsidDel="00000000" w:rsidP="00000000" w:rsidRDefault="00000000" w:rsidRPr="00000000" w14:paraId="00000023">
            <w:pPr>
              <w:spacing w:after="0" w:line="276" w:lineRule="auto"/>
              <w:rPr/>
            </w:pPr>
            <w:r w:rsidDel="00000000" w:rsidR="00000000" w:rsidRPr="00000000">
              <w:rPr>
                <w:rtl w:val="0"/>
              </w:rPr>
              <w:t xml:space="preserve">The College is seeking a highly competent classroom teacher/leader who will be responsible for supporting teachers in their commitment to continuous improvement.  </w:t>
            </w:r>
          </w:p>
          <w:p w:rsidR="00000000" w:rsidDel="00000000" w:rsidP="00000000" w:rsidRDefault="00000000" w:rsidRPr="00000000" w14:paraId="00000024">
            <w:pPr>
              <w:spacing w:after="0" w:line="276" w:lineRule="auto"/>
              <w:rPr/>
            </w:pPr>
            <w:r w:rsidDel="00000000" w:rsidR="00000000" w:rsidRPr="00000000">
              <w:rPr>
                <w:rtl w:val="0"/>
              </w:rPr>
              <w:t xml:space="preserve">In practice, this means to:</w:t>
            </w:r>
            <w:r w:rsidDel="00000000" w:rsidR="00000000" w:rsidRPr="00000000">
              <w:rPr>
                <w:rtl w:val="0"/>
              </w:rPr>
            </w:r>
          </w:p>
          <w:p w:rsidR="00000000" w:rsidDel="00000000" w:rsidP="00000000" w:rsidRDefault="00000000" w:rsidRPr="00000000" w14:paraId="00000025">
            <w:pPr>
              <w:numPr>
                <w:ilvl w:val="0"/>
                <w:numId w:val="7"/>
              </w:numPr>
              <w:spacing w:after="0" w:line="276" w:lineRule="auto"/>
              <w:ind w:left="720" w:hanging="360"/>
              <w:rPr/>
            </w:pPr>
            <w:r w:rsidDel="00000000" w:rsidR="00000000" w:rsidRPr="00000000">
              <w:rPr>
                <w:rtl w:val="0"/>
              </w:rPr>
              <w:t xml:space="preserve">Facilitate a culture of teacher reflection, self review and continuous improvement with teachers.</w:t>
            </w:r>
          </w:p>
          <w:p w:rsidR="00000000" w:rsidDel="00000000" w:rsidP="00000000" w:rsidRDefault="00000000" w:rsidRPr="00000000" w14:paraId="00000026">
            <w:pPr>
              <w:numPr>
                <w:ilvl w:val="0"/>
                <w:numId w:val="7"/>
              </w:numPr>
              <w:spacing w:after="0" w:line="276" w:lineRule="auto"/>
              <w:ind w:left="720" w:hanging="360"/>
              <w:rPr/>
            </w:pPr>
            <w:r w:rsidDel="00000000" w:rsidR="00000000" w:rsidRPr="00000000">
              <w:rPr>
                <w:rtl w:val="0"/>
              </w:rPr>
              <w:t xml:space="preserve">Guide and support teachers in establishing professional goals that align with the College </w:t>
            </w:r>
            <w:r w:rsidDel="00000000" w:rsidR="00000000" w:rsidRPr="00000000">
              <w:rPr>
                <w:rtl w:val="0"/>
              </w:rPr>
              <w:t xml:space="preserve">Strategic Plan and Annual Improvement Plan.</w:t>
            </w:r>
          </w:p>
          <w:p w:rsidR="00000000" w:rsidDel="00000000" w:rsidP="00000000" w:rsidRDefault="00000000" w:rsidRPr="00000000" w14:paraId="00000027">
            <w:pPr>
              <w:numPr>
                <w:ilvl w:val="0"/>
                <w:numId w:val="6"/>
              </w:numPr>
              <w:spacing w:after="0" w:line="276" w:lineRule="auto"/>
              <w:ind w:left="720" w:hanging="360"/>
              <w:rPr/>
            </w:pPr>
            <w:r w:rsidDel="00000000" w:rsidR="00000000" w:rsidRPr="00000000">
              <w:rPr>
                <w:rtl w:val="0"/>
              </w:rPr>
              <w:t xml:space="preserve">Facilitate and support building teacher capacity for effective classroom pedagogy that:</w:t>
            </w:r>
          </w:p>
          <w:p w:rsidR="00000000" w:rsidDel="00000000" w:rsidP="00000000" w:rsidRDefault="00000000" w:rsidRPr="00000000" w14:paraId="00000028">
            <w:pPr>
              <w:spacing w:after="0" w:line="276" w:lineRule="auto"/>
              <w:ind w:left="1800" w:hanging="36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Focuses on student learning outcomes</w:t>
            </w:r>
          </w:p>
          <w:p w:rsidR="00000000" w:rsidDel="00000000" w:rsidP="00000000" w:rsidRDefault="00000000" w:rsidRPr="00000000" w14:paraId="00000029">
            <w:pPr>
              <w:spacing w:after="0" w:line="276" w:lineRule="auto"/>
              <w:ind w:left="1800" w:hanging="36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Provides for diverse student needs</w:t>
            </w:r>
          </w:p>
          <w:p w:rsidR="00000000" w:rsidDel="00000000" w:rsidP="00000000" w:rsidRDefault="00000000" w:rsidRPr="00000000" w14:paraId="0000002A">
            <w:pPr>
              <w:spacing w:after="0" w:line="276" w:lineRule="auto"/>
              <w:ind w:left="1800" w:hanging="36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Is informed by data and research for best teaching practice. </w:t>
            </w:r>
          </w:p>
          <w:p w:rsidR="00000000" w:rsidDel="00000000" w:rsidP="00000000" w:rsidRDefault="00000000" w:rsidRPr="00000000" w14:paraId="0000002B">
            <w:pPr>
              <w:spacing w:after="0" w:line="276" w:lineRule="auto"/>
              <w:ind w:left="1800" w:hanging="360"/>
              <w:rPr/>
            </w:pPr>
            <w:r w:rsidDel="00000000" w:rsidR="00000000" w:rsidRPr="00000000">
              <w:rPr>
                <w:rtl w:val="0"/>
              </w:rPr>
              <w:t xml:space="preserve">·</w:t>
            </w:r>
            <w:r w:rsidDel="00000000" w:rsidR="00000000" w:rsidRPr="00000000">
              <w:rPr>
                <w:rtl w:val="0"/>
              </w:rPr>
              <w:t xml:space="preserve">   </w:t>
              <w:tab/>
            </w:r>
            <w:r w:rsidDel="00000000" w:rsidR="00000000" w:rsidRPr="00000000">
              <w:rPr>
                <w:rtl w:val="0"/>
              </w:rPr>
              <w:t xml:space="preserve">Cultivates productive working relationships and teacher collaboration.</w:t>
            </w:r>
            <w:r w:rsidDel="00000000" w:rsidR="00000000" w:rsidRPr="00000000">
              <w:rPr>
                <w:rtl w:val="0"/>
              </w:rPr>
            </w:r>
          </w:p>
          <w:p w:rsidR="00000000" w:rsidDel="00000000" w:rsidP="00000000" w:rsidRDefault="00000000" w:rsidRPr="00000000" w14:paraId="0000002C">
            <w:pPr>
              <w:spacing w:after="0" w:line="276" w:lineRule="auto"/>
              <w:rPr/>
            </w:pPr>
            <w:r w:rsidDel="00000000" w:rsidR="00000000" w:rsidRPr="00000000">
              <w:rPr>
                <w:rtl w:val="0"/>
              </w:rPr>
            </w:r>
          </w:p>
          <w:p w:rsidR="00000000" w:rsidDel="00000000" w:rsidP="00000000" w:rsidRDefault="00000000" w:rsidRPr="00000000" w14:paraId="0000002D">
            <w:pPr>
              <w:numPr>
                <w:ilvl w:val="0"/>
                <w:numId w:val="1"/>
              </w:numPr>
              <w:spacing w:after="0" w:line="276" w:lineRule="auto"/>
              <w:ind w:left="720" w:hanging="360"/>
              <w:rPr/>
            </w:pPr>
            <w:r w:rsidDel="00000000" w:rsidR="00000000" w:rsidRPr="00000000">
              <w:rPr>
                <w:rtl w:val="0"/>
              </w:rPr>
              <w:t xml:space="preserve">Facilitate the development of IT skills and use of the school’s online resources for teachers.</w:t>
            </w:r>
          </w:p>
          <w:p w:rsidR="00000000" w:rsidDel="00000000" w:rsidP="00000000" w:rsidRDefault="00000000" w:rsidRPr="00000000" w14:paraId="0000002E">
            <w:pPr>
              <w:numPr>
                <w:ilvl w:val="0"/>
                <w:numId w:val="1"/>
              </w:numPr>
              <w:spacing w:after="0" w:line="276" w:lineRule="auto"/>
              <w:ind w:left="720" w:hanging="360"/>
              <w:rPr/>
            </w:pPr>
            <w:r w:rsidDel="00000000" w:rsidR="00000000" w:rsidRPr="00000000">
              <w:rPr>
                <w:rtl w:val="0"/>
              </w:rPr>
              <w:t xml:space="preserve">Consults with learning  leaders and key providers in support of online educational programs such as Edrolo, Ed Perfect and Mathspace. </w:t>
            </w:r>
          </w:p>
          <w:p w:rsidR="00000000" w:rsidDel="00000000" w:rsidP="00000000" w:rsidRDefault="00000000" w:rsidRPr="00000000" w14:paraId="0000002F">
            <w:pPr>
              <w:numPr>
                <w:ilvl w:val="0"/>
                <w:numId w:val="1"/>
              </w:numPr>
              <w:spacing w:after="0" w:line="276" w:lineRule="auto"/>
              <w:ind w:left="720" w:hanging="360"/>
              <w:rPr/>
            </w:pPr>
            <w:r w:rsidDel="00000000" w:rsidR="00000000" w:rsidRPr="00000000">
              <w:rPr>
                <w:rtl w:val="0"/>
              </w:rPr>
              <w:t xml:space="preserve">Oversee and approve teacher professional development in partnership with leadership.</w:t>
            </w:r>
          </w:p>
          <w:p w:rsidR="00000000" w:rsidDel="00000000" w:rsidP="00000000" w:rsidRDefault="00000000" w:rsidRPr="00000000" w14:paraId="00000030">
            <w:pPr>
              <w:numPr>
                <w:ilvl w:val="0"/>
                <w:numId w:val="1"/>
              </w:numPr>
              <w:spacing w:after="0" w:line="276" w:lineRule="auto"/>
              <w:ind w:left="720" w:hanging="360"/>
              <w:rPr/>
            </w:pPr>
            <w:r w:rsidDel="00000000" w:rsidR="00000000" w:rsidRPr="00000000">
              <w:rPr>
                <w:rtl w:val="0"/>
              </w:rPr>
              <w:t xml:space="preserve">Coordinate Wednesday Professional Learning.</w:t>
            </w:r>
          </w:p>
          <w:p w:rsidR="00000000" w:rsidDel="00000000" w:rsidP="00000000" w:rsidRDefault="00000000" w:rsidRPr="00000000" w14:paraId="00000031">
            <w:pPr>
              <w:numPr>
                <w:ilvl w:val="0"/>
                <w:numId w:val="1"/>
              </w:numPr>
              <w:spacing w:after="0" w:line="276" w:lineRule="auto"/>
              <w:ind w:left="720" w:hanging="360"/>
              <w:rPr/>
            </w:pPr>
            <w:r w:rsidDel="00000000" w:rsidR="00000000" w:rsidRPr="00000000">
              <w:rPr>
                <w:rtl w:val="0"/>
              </w:rPr>
              <w:t xml:space="preserve">Support graduate teachers through regular meetings as they work towards full registration. </w:t>
            </w:r>
          </w:p>
          <w:p w:rsidR="00000000" w:rsidDel="00000000" w:rsidP="00000000" w:rsidRDefault="00000000" w:rsidRPr="00000000" w14:paraId="00000032">
            <w:pPr>
              <w:numPr>
                <w:ilvl w:val="0"/>
                <w:numId w:val="1"/>
              </w:numPr>
              <w:spacing w:after="0" w:line="276" w:lineRule="auto"/>
              <w:ind w:left="720" w:hanging="360"/>
              <w:rPr/>
            </w:pPr>
            <w:r w:rsidDel="00000000" w:rsidR="00000000" w:rsidRPr="00000000">
              <w:rPr>
                <w:rtl w:val="0"/>
              </w:rPr>
              <w:t xml:space="preserve">Support induction processes into classroom practice for teachers new to the school in partnership with mentors.</w:t>
            </w:r>
          </w:p>
          <w:p w:rsidR="00000000" w:rsidDel="00000000" w:rsidP="00000000" w:rsidRDefault="00000000" w:rsidRPr="00000000" w14:paraId="00000033">
            <w:pPr>
              <w:spacing w:after="0" w:line="276" w:lineRule="auto"/>
              <w:rPr/>
            </w:pPr>
            <w:r w:rsidDel="00000000" w:rsidR="00000000" w:rsidRPr="00000000">
              <w:rPr>
                <w:rtl w:val="0"/>
              </w:rPr>
              <w:t xml:space="preserve"> </w:t>
            </w:r>
          </w:p>
          <w:p w:rsidR="00000000" w:rsidDel="00000000" w:rsidP="00000000" w:rsidRDefault="00000000" w:rsidRPr="00000000" w14:paraId="00000034">
            <w:pPr>
              <w:spacing w:after="0" w:line="276" w:lineRule="auto"/>
              <w:rPr/>
            </w:pPr>
            <w:r w:rsidDel="00000000" w:rsidR="00000000" w:rsidRPr="00000000">
              <w:rPr>
                <w:rtl w:val="0"/>
              </w:rPr>
              <w:t xml:space="preserve">In partnership with the leadership team:</w:t>
            </w:r>
          </w:p>
          <w:p w:rsidR="00000000" w:rsidDel="00000000" w:rsidP="00000000" w:rsidRDefault="00000000" w:rsidRPr="00000000" w14:paraId="00000035">
            <w:pPr>
              <w:spacing w:after="0" w:line="276" w:lineRule="auto"/>
              <w:rPr/>
            </w:pPr>
            <w:r w:rsidDel="00000000" w:rsidR="00000000" w:rsidRPr="00000000">
              <w:rPr>
                <w:rtl w:val="0"/>
              </w:rPr>
            </w:r>
          </w:p>
          <w:p w:rsidR="00000000" w:rsidDel="00000000" w:rsidP="00000000" w:rsidRDefault="00000000" w:rsidRPr="00000000" w14:paraId="00000036">
            <w:pPr>
              <w:numPr>
                <w:ilvl w:val="0"/>
                <w:numId w:val="8"/>
              </w:numPr>
              <w:spacing w:after="0" w:line="276" w:lineRule="auto"/>
              <w:ind w:left="720" w:hanging="360"/>
              <w:rPr/>
            </w:pPr>
            <w:r w:rsidDel="00000000" w:rsidR="00000000" w:rsidRPr="00000000">
              <w:rPr>
                <w:rtl w:val="0"/>
              </w:rPr>
              <w:t xml:space="preserve">Nurture the Catholic life of the school and the integration of beliefs and values.</w:t>
            </w:r>
          </w:p>
          <w:p w:rsidR="00000000" w:rsidDel="00000000" w:rsidP="00000000" w:rsidRDefault="00000000" w:rsidRPr="00000000" w14:paraId="00000037">
            <w:pPr>
              <w:numPr>
                <w:ilvl w:val="0"/>
                <w:numId w:val="8"/>
              </w:numPr>
              <w:spacing w:after="0" w:line="276" w:lineRule="auto"/>
              <w:ind w:left="720" w:hanging="360"/>
              <w:rPr/>
            </w:pPr>
            <w:r w:rsidDel="00000000" w:rsidR="00000000" w:rsidRPr="00000000">
              <w:rPr>
                <w:rtl w:val="0"/>
              </w:rPr>
              <w:t xml:space="preserve">Engage in succession planning and development of staff.</w:t>
            </w:r>
          </w:p>
          <w:p w:rsidR="00000000" w:rsidDel="00000000" w:rsidP="00000000" w:rsidRDefault="00000000" w:rsidRPr="00000000" w14:paraId="00000038">
            <w:pPr>
              <w:numPr>
                <w:ilvl w:val="0"/>
                <w:numId w:val="8"/>
              </w:numPr>
              <w:spacing w:after="0" w:line="276" w:lineRule="auto"/>
              <w:ind w:left="720" w:hanging="360"/>
              <w:rPr/>
            </w:pPr>
            <w:r w:rsidDel="00000000" w:rsidR="00000000" w:rsidRPr="00000000">
              <w:rPr>
                <w:rtl w:val="0"/>
              </w:rPr>
              <w:t xml:space="preserve">Nurture a safe, supportive and respectful environment for staff and students. </w:t>
            </w:r>
          </w:p>
          <w:p w:rsidR="00000000" w:rsidDel="00000000" w:rsidP="00000000" w:rsidRDefault="00000000" w:rsidRPr="00000000" w14:paraId="00000039">
            <w:pPr>
              <w:numPr>
                <w:ilvl w:val="0"/>
                <w:numId w:val="8"/>
              </w:numPr>
              <w:spacing w:after="0" w:line="276" w:lineRule="auto"/>
              <w:ind w:left="720" w:hanging="360"/>
              <w:rPr/>
            </w:pPr>
            <w:r w:rsidDel="00000000" w:rsidR="00000000" w:rsidRPr="00000000">
              <w:rPr>
                <w:rtl w:val="0"/>
              </w:rPr>
              <w:t xml:space="preserve">Engage in strategic planning, review processes and whole-school improvement vision, objectives and goals.</w:t>
            </w:r>
          </w:p>
          <w:p w:rsidR="00000000" w:rsidDel="00000000" w:rsidP="00000000" w:rsidRDefault="00000000" w:rsidRPr="00000000" w14:paraId="0000003A">
            <w:pPr>
              <w:numPr>
                <w:ilvl w:val="0"/>
                <w:numId w:val="8"/>
              </w:numPr>
              <w:spacing w:after="0" w:line="276" w:lineRule="auto"/>
              <w:ind w:left="720" w:hanging="360"/>
              <w:rPr/>
            </w:pPr>
            <w:r w:rsidDel="00000000" w:rsidR="00000000" w:rsidRPr="00000000">
              <w:rPr>
                <w:rtl w:val="0"/>
              </w:rPr>
              <w:t xml:space="preserve">Support the key priorities for improvement - Literacy, Professional Learning Teams (PLCs)  and student Intervention processes. </w:t>
            </w:r>
          </w:p>
          <w:p w:rsidR="00000000" w:rsidDel="00000000" w:rsidP="00000000" w:rsidRDefault="00000000" w:rsidRPr="00000000" w14:paraId="0000003B">
            <w:pPr>
              <w:numPr>
                <w:ilvl w:val="0"/>
                <w:numId w:val="8"/>
              </w:numPr>
              <w:spacing w:after="0" w:line="276" w:lineRule="auto"/>
              <w:ind w:left="720" w:hanging="360"/>
              <w:rPr>
                <w:sz w:val="24"/>
                <w:szCs w:val="24"/>
              </w:rPr>
            </w:pPr>
            <w:r w:rsidDel="00000000" w:rsidR="00000000" w:rsidRPr="00000000">
              <w:rPr>
                <w:rtl w:val="0"/>
              </w:rPr>
              <w:t xml:space="preserve">Promotes and supports shared ownership and accountability for student performance growth.</w:t>
            </w: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Commitment to Child Safety</w:t>
            </w:r>
          </w:p>
        </w:tc>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3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40" w:lineRule="auto"/>
              <w:ind w:left="317" w:right="-23" w:hanging="317"/>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 demonstrated understanding of child safety</w:t>
            </w:r>
          </w:p>
          <w:p w:rsidR="00000000" w:rsidDel="00000000" w:rsidP="00000000" w:rsidRDefault="00000000" w:rsidRPr="00000000" w14:paraId="0000003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40" w:lineRule="auto"/>
              <w:ind w:left="317" w:right="-23" w:hanging="317"/>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 demonstrated understanding of appropriate behaviours when engaging with children</w:t>
            </w:r>
          </w:p>
          <w:p w:rsidR="00000000" w:rsidDel="00000000" w:rsidP="00000000" w:rsidRDefault="00000000" w:rsidRPr="00000000" w14:paraId="0000003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 w:before="0" w:line="240" w:lineRule="auto"/>
              <w:ind w:left="317" w:right="-23" w:hanging="317"/>
              <w:jc w:val="left"/>
              <w:rPr>
                <w:rFonts w:ascii="Calibri" w:cs="Calibri" w:eastAsia="Calibri" w:hAnsi="Calibri"/>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Be a suitable person to engage in child-connected work </w:t>
            </w:r>
          </w:p>
          <w:p w:rsidR="00000000" w:rsidDel="00000000" w:rsidP="00000000" w:rsidRDefault="00000000" w:rsidRPr="00000000" w14:paraId="00000040">
            <w:pPr>
              <w:pageBreakBefore w:val="0"/>
              <w:numPr>
                <w:ilvl w:val="0"/>
                <w:numId w:val="4"/>
              </w:numPr>
              <w:spacing w:after="20" w:line="240" w:lineRule="auto"/>
              <w:ind w:left="317" w:hanging="283"/>
              <w:rPr>
                <w:rFonts w:ascii="Calibri" w:cs="Calibri" w:eastAsia="Calibri" w:hAnsi="Calibri"/>
              </w:rPr>
            </w:pPr>
            <w:r w:rsidDel="00000000" w:rsidR="00000000" w:rsidRPr="00000000">
              <w:rPr>
                <w:color w:val="000000"/>
                <w:rtl w:val="0"/>
              </w:rPr>
              <w:t xml:space="preserve">Must hold or be willing to acquire a Working with Children Check card and must be willing to undergo a National Police Record Check</w:t>
            </w:r>
            <w:r w:rsidDel="00000000" w:rsidR="00000000" w:rsidRPr="00000000">
              <w:rPr>
                <w:rtl w:val="0"/>
              </w:rPr>
            </w:r>
          </w:p>
          <w:p w:rsidR="00000000" w:rsidDel="00000000" w:rsidP="00000000" w:rsidRDefault="00000000" w:rsidRPr="00000000" w14:paraId="00000041">
            <w:pPr>
              <w:pageBreakBefore w:val="0"/>
              <w:numPr>
                <w:ilvl w:val="0"/>
                <w:numId w:val="4"/>
              </w:numPr>
              <w:spacing w:after="20" w:line="240" w:lineRule="auto"/>
              <w:ind w:left="317" w:hanging="283"/>
              <w:rPr>
                <w:rFonts w:ascii="Calibri" w:cs="Calibri" w:eastAsia="Calibri" w:hAnsi="Calibri"/>
              </w:rPr>
            </w:pPr>
            <w:r w:rsidDel="00000000" w:rsidR="00000000" w:rsidRPr="00000000">
              <w:rPr>
                <w:rtl w:val="0"/>
              </w:rPr>
              <w:t xml:space="preserve">Be familiar with and comply with the school's child-safe policy and code of conduct, and any other policies or procedures relating to child safety </w:t>
            </w:r>
          </w:p>
          <w:p w:rsidR="00000000" w:rsidDel="00000000" w:rsidP="00000000" w:rsidRDefault="00000000" w:rsidRPr="00000000" w14:paraId="00000042">
            <w:pPr>
              <w:pageBreakBefore w:val="0"/>
              <w:numPr>
                <w:ilvl w:val="0"/>
                <w:numId w:val="4"/>
              </w:numPr>
              <w:spacing w:after="20" w:line="240" w:lineRule="auto"/>
              <w:ind w:left="317" w:hanging="283"/>
              <w:rPr>
                <w:rFonts w:ascii="Calibri" w:cs="Calibri" w:eastAsia="Calibri" w:hAnsi="Calibri"/>
              </w:rPr>
            </w:pPr>
            <w:r w:rsidDel="00000000" w:rsidR="00000000" w:rsidRPr="00000000">
              <w:rPr>
                <w:rtl w:val="0"/>
              </w:rPr>
              <w:t xml:space="preserve">Assist in the provision of a child-safe environment for students</w:t>
            </w:r>
          </w:p>
          <w:p w:rsidR="00000000" w:rsidDel="00000000" w:rsidP="00000000" w:rsidRDefault="00000000" w:rsidRPr="00000000" w14:paraId="00000043">
            <w:pPr>
              <w:pageBreakBefore w:val="0"/>
              <w:numPr>
                <w:ilvl w:val="0"/>
                <w:numId w:val="4"/>
              </w:numPr>
              <w:spacing w:after="20" w:line="240" w:lineRule="auto"/>
              <w:ind w:left="317" w:hanging="283"/>
              <w:rPr>
                <w:rFonts w:ascii="Calibri" w:cs="Calibri" w:eastAsia="Calibri" w:hAnsi="Calibri"/>
              </w:rPr>
            </w:pPr>
            <w:r w:rsidDel="00000000" w:rsidR="00000000" w:rsidRPr="00000000">
              <w:rPr>
                <w:rtl w:val="0"/>
              </w:rPr>
              <w:t xml:space="preserve">Demonstrate duty of care to students in relation to their physical and mental wellbeing</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0" w:right="0" w:firstLine="0"/>
              <w:jc w:val="left"/>
              <w:rPr>
                <w:b w:val="1"/>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General Duties</w:t>
            </w:r>
          </w:p>
        </w:tc>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45">
            <w:pPr>
              <w:pageBreakBefore w:val="0"/>
              <w:numPr>
                <w:ilvl w:val="0"/>
                <w:numId w:val="3"/>
              </w:numPr>
              <w:spacing w:after="20" w:line="240" w:lineRule="auto"/>
              <w:ind w:left="317" w:hanging="283"/>
              <w:rPr>
                <w:rFonts w:ascii="Calibri" w:cs="Calibri" w:eastAsia="Calibri" w:hAnsi="Calibri"/>
              </w:rPr>
            </w:pPr>
            <w:r w:rsidDel="00000000" w:rsidR="00000000" w:rsidRPr="00000000">
              <w:rPr>
                <w:rtl w:val="0"/>
              </w:rPr>
              <w:t xml:space="preserve">Contribute to a healthy and safe work environment for yourself and others and comply with all safe work policies and procedures</w:t>
            </w:r>
          </w:p>
          <w:p w:rsidR="00000000" w:rsidDel="00000000" w:rsidP="00000000" w:rsidRDefault="00000000" w:rsidRPr="00000000" w14:paraId="00000046">
            <w:pPr>
              <w:pageBreakBefore w:val="0"/>
              <w:numPr>
                <w:ilvl w:val="0"/>
                <w:numId w:val="2"/>
              </w:numPr>
              <w:spacing w:after="20" w:line="240" w:lineRule="auto"/>
              <w:ind w:left="317" w:hanging="283"/>
              <w:rPr>
                <w:rFonts w:ascii="Calibri" w:cs="Calibri" w:eastAsia="Calibri" w:hAnsi="Calibri"/>
              </w:rPr>
            </w:pPr>
            <w:r w:rsidDel="00000000" w:rsidR="00000000" w:rsidRPr="00000000">
              <w:rPr>
                <w:rtl w:val="0"/>
              </w:rPr>
              <w:t xml:space="preserve">Attend school meetings,  school services/assemblies, sporting events, mass, community and faith days as required by the Principal.</w:t>
            </w:r>
          </w:p>
          <w:p w:rsidR="00000000" w:rsidDel="00000000" w:rsidP="00000000" w:rsidRDefault="00000000" w:rsidRPr="00000000" w14:paraId="00000047">
            <w:pPr>
              <w:pageBreakBefore w:val="0"/>
              <w:numPr>
                <w:ilvl w:val="0"/>
                <w:numId w:val="2"/>
              </w:numPr>
              <w:spacing w:after="20" w:line="240" w:lineRule="auto"/>
              <w:ind w:left="317" w:hanging="283"/>
              <w:rPr>
                <w:rFonts w:ascii="Calibri" w:cs="Calibri" w:eastAsia="Calibri" w:hAnsi="Calibri"/>
              </w:rPr>
            </w:pPr>
            <w:r w:rsidDel="00000000" w:rsidR="00000000" w:rsidRPr="00000000">
              <w:rPr>
                <w:rtl w:val="0"/>
              </w:rPr>
              <w:t xml:space="preserve">Demonstrate professional and collegiate relationships with colleagues</w:t>
            </w:r>
          </w:p>
          <w:p w:rsidR="00000000" w:rsidDel="00000000" w:rsidP="00000000" w:rsidRDefault="00000000" w:rsidRPr="00000000" w14:paraId="00000048">
            <w:pPr>
              <w:pageBreakBefore w:val="0"/>
              <w:numPr>
                <w:ilvl w:val="0"/>
                <w:numId w:val="2"/>
              </w:numPr>
              <w:spacing w:after="20" w:line="240" w:lineRule="auto"/>
              <w:ind w:left="317" w:hanging="283"/>
              <w:rPr>
                <w:rFonts w:ascii="Calibri" w:cs="Calibri" w:eastAsia="Calibri" w:hAnsi="Calibri"/>
              </w:rPr>
            </w:pPr>
            <w:r w:rsidDel="00000000" w:rsidR="00000000" w:rsidRPr="00000000">
              <w:rPr>
                <w:rtl w:val="0"/>
              </w:rPr>
              <w:t xml:space="preserve">Other duties as directed by the Principal</w:t>
            </w:r>
          </w:p>
        </w:tc>
      </w:tr>
      <w:tr>
        <w:trPr>
          <w:cantSplit w:val="0"/>
          <w:tblHeader w:val="0"/>
        </w:trPr>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1" w:right="-23" w:firstLine="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Skills/Attributes</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1" w:right="-23" w:firstLine="0"/>
              <w:jc w:val="left"/>
              <w:rPr>
                <w:b w:val="1"/>
                <w:i w:val="0"/>
                <w:smallCaps w:val="0"/>
                <w:strike w:val="0"/>
                <w:color w:val="00000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shd w:fill="auto" w:val="clear"/>
            <w:tcMar>
              <w:top w:w="57.0" w:type="dxa"/>
              <w:bottom w:w="57.0" w:type="dxa"/>
            </w:tcMar>
          </w:tcPr>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40" w:lineRule="auto"/>
              <w:ind w:left="317" w:right="-23" w:hanging="283"/>
              <w:jc w:val="left"/>
              <w:rPr>
                <w:rFonts w:ascii="Calibri" w:cs="Calibri" w:eastAsia="Calibri" w:hAnsi="Calibri"/>
                <w:i w:val="0"/>
                <w:smallCaps w:val="0"/>
                <w:strike w:val="0"/>
                <w:shd w:fill="auto" w:val="clear"/>
                <w:vertAlign w:val="baseline"/>
              </w:rPr>
            </w:pPr>
            <w:r w:rsidDel="00000000" w:rsidR="00000000" w:rsidRPr="00000000">
              <w:rPr>
                <w:i w:val="0"/>
                <w:smallCaps w:val="0"/>
                <w:strike w:val="0"/>
                <w:color w:val="000000"/>
                <w:u w:val="none"/>
                <w:shd w:fill="auto" w:val="clear"/>
                <w:vertAlign w:val="baseline"/>
                <w:rtl w:val="0"/>
              </w:rPr>
              <w:t xml:space="preserve">Ability to work as part of a team </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40" w:lineRule="auto"/>
              <w:ind w:left="317" w:right="0" w:hanging="283"/>
              <w:jc w:val="left"/>
              <w:rPr>
                <w:rFonts w:ascii="Calibri" w:cs="Calibri" w:eastAsia="Calibri" w:hAnsi="Calibri"/>
                <w:i w:val="0"/>
                <w:smallCaps w:val="0"/>
                <w:strike w:val="0"/>
                <w:shd w:fill="auto" w:val="clear"/>
                <w:vertAlign w:val="baseline"/>
              </w:rPr>
            </w:pPr>
            <w:r w:rsidDel="00000000" w:rsidR="00000000" w:rsidRPr="00000000">
              <w:rPr>
                <w:i w:val="0"/>
                <w:smallCaps w:val="0"/>
                <w:strike w:val="0"/>
                <w:color w:val="000000"/>
                <w:u w:val="none"/>
                <w:shd w:fill="auto" w:val="clear"/>
                <w:vertAlign w:val="baseline"/>
                <w:rtl w:val="0"/>
              </w:rPr>
              <w:t xml:space="preserve">Excellent interpersonal and communication skills</w:t>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40" w:lineRule="auto"/>
              <w:ind w:left="317" w:right="-23" w:hanging="283"/>
              <w:jc w:val="left"/>
              <w:rPr>
                <w:rFonts w:ascii="Calibri" w:cs="Calibri" w:eastAsia="Calibri" w:hAnsi="Calibri"/>
                <w:i w:val="0"/>
                <w:smallCaps w:val="0"/>
                <w:strike w:val="0"/>
                <w:shd w:fill="auto" w:val="clear"/>
                <w:vertAlign w:val="baseline"/>
              </w:rPr>
            </w:pPr>
            <w:r w:rsidDel="00000000" w:rsidR="00000000" w:rsidRPr="00000000">
              <w:rPr>
                <w:i w:val="0"/>
                <w:smallCaps w:val="0"/>
                <w:strike w:val="0"/>
                <w:color w:val="000000"/>
                <w:u w:val="none"/>
                <w:shd w:fill="auto" w:val="clear"/>
                <w:vertAlign w:val="baseline"/>
                <w:rtl w:val="0"/>
              </w:rPr>
              <w:t xml:space="preserve">Good oral and written communication skills, including ability to communicate with children, parents and the school community</w:t>
            </w:r>
          </w:p>
          <w:p w:rsidR="00000000" w:rsidDel="00000000" w:rsidP="00000000" w:rsidRDefault="00000000" w:rsidRPr="00000000" w14:paraId="0000004E">
            <w:pPr>
              <w:pageBreakBefore w:val="0"/>
              <w:numPr>
                <w:ilvl w:val="0"/>
                <w:numId w:val="5"/>
              </w:numPr>
              <w:spacing w:after="20" w:line="240" w:lineRule="auto"/>
              <w:ind w:left="317" w:hanging="283"/>
              <w:rPr>
                <w:rFonts w:ascii="Calibri" w:cs="Calibri" w:eastAsia="Calibri" w:hAnsi="Calibri"/>
              </w:rPr>
            </w:pPr>
            <w:r w:rsidDel="00000000" w:rsidR="00000000" w:rsidRPr="00000000">
              <w:rPr>
                <w:rtl w:val="0"/>
              </w:rPr>
              <w:t xml:space="preserve">Ability to develop and maintain strong working relationships with key stakeholders </w:t>
            </w:r>
          </w:p>
          <w:p w:rsidR="00000000" w:rsidDel="00000000" w:rsidP="00000000" w:rsidRDefault="00000000" w:rsidRPr="00000000" w14:paraId="0000004F">
            <w:pPr>
              <w:pageBreakBefore w:val="0"/>
              <w:numPr>
                <w:ilvl w:val="0"/>
                <w:numId w:val="5"/>
              </w:numPr>
              <w:spacing w:after="20" w:line="240" w:lineRule="auto"/>
              <w:ind w:left="317" w:hanging="283"/>
              <w:rPr>
                <w:rFonts w:ascii="Calibri" w:cs="Calibri" w:eastAsia="Calibri" w:hAnsi="Calibri"/>
              </w:rPr>
            </w:pPr>
            <w:r w:rsidDel="00000000" w:rsidR="00000000" w:rsidRPr="00000000">
              <w:rPr>
                <w:rtl w:val="0"/>
              </w:rPr>
              <w:t xml:space="preserve">Capacity to work to tight timelines</w:t>
            </w:r>
          </w:p>
          <w:p w:rsidR="00000000" w:rsidDel="00000000" w:rsidP="00000000" w:rsidRDefault="00000000" w:rsidRPr="00000000" w14:paraId="00000050">
            <w:pPr>
              <w:pageBreakBefore w:val="0"/>
              <w:numPr>
                <w:ilvl w:val="0"/>
                <w:numId w:val="5"/>
              </w:numPr>
              <w:spacing w:after="20" w:line="240" w:lineRule="auto"/>
              <w:ind w:left="317" w:hanging="283"/>
              <w:rPr>
                <w:rFonts w:ascii="Calibri" w:cs="Calibri" w:eastAsia="Calibri" w:hAnsi="Calibri"/>
              </w:rPr>
            </w:pPr>
            <w:r w:rsidDel="00000000" w:rsidR="00000000" w:rsidRPr="00000000">
              <w:rPr>
                <w:rtl w:val="0"/>
              </w:rPr>
              <w:t xml:space="preserve">Proven capacity to work independently</w:t>
            </w:r>
          </w:p>
          <w:p w:rsidR="00000000" w:rsidDel="00000000" w:rsidP="00000000" w:rsidRDefault="00000000" w:rsidRPr="00000000" w14:paraId="00000051">
            <w:pPr>
              <w:pageBreakBefore w:val="0"/>
              <w:numPr>
                <w:ilvl w:val="0"/>
                <w:numId w:val="5"/>
              </w:numPr>
              <w:spacing w:after="20" w:line="240" w:lineRule="auto"/>
              <w:ind w:left="317" w:hanging="283"/>
              <w:rPr>
                <w:rFonts w:ascii="Calibri" w:cs="Calibri" w:eastAsia="Calibri" w:hAnsi="Calibri"/>
              </w:rPr>
            </w:pPr>
            <w:r w:rsidDel="00000000" w:rsidR="00000000" w:rsidRPr="00000000">
              <w:rPr>
                <w:rtl w:val="0"/>
              </w:rPr>
              <w:t xml:space="preserve">Sound organisational skills including strong attention to detail</w:t>
            </w:r>
          </w:p>
          <w:p w:rsidR="00000000" w:rsidDel="00000000" w:rsidP="00000000" w:rsidRDefault="00000000" w:rsidRPr="00000000" w14:paraId="00000052">
            <w:pPr>
              <w:pageBreakBefore w:val="0"/>
              <w:numPr>
                <w:ilvl w:val="0"/>
                <w:numId w:val="5"/>
              </w:numPr>
              <w:spacing w:after="20" w:line="240" w:lineRule="auto"/>
              <w:ind w:left="317" w:hanging="283"/>
              <w:rPr>
                <w:rFonts w:ascii="Calibri" w:cs="Calibri" w:eastAsia="Calibri" w:hAnsi="Calibri"/>
              </w:rPr>
            </w:pPr>
            <w:r w:rsidDel="00000000" w:rsidR="00000000" w:rsidRPr="00000000">
              <w:rPr>
                <w:rtl w:val="0"/>
              </w:rPr>
              <w:t xml:space="preserve">Proven time-management skills</w:t>
            </w:r>
          </w:p>
          <w:p w:rsidR="00000000" w:rsidDel="00000000" w:rsidP="00000000" w:rsidRDefault="00000000" w:rsidRPr="00000000" w14:paraId="0000005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 w:before="0" w:line="240" w:lineRule="auto"/>
              <w:ind w:left="317" w:right="-23" w:hanging="283"/>
              <w:jc w:val="left"/>
              <w:rPr>
                <w:rFonts w:ascii="Calibri" w:cs="Calibri" w:eastAsia="Calibri" w:hAnsi="Calibri"/>
                <w:i w:val="0"/>
                <w:smallCaps w:val="0"/>
                <w:strike w:val="0"/>
                <w:shd w:fill="auto" w:val="clear"/>
                <w:vertAlign w:val="baseline"/>
              </w:rPr>
            </w:pPr>
            <w:r w:rsidDel="00000000" w:rsidR="00000000" w:rsidRPr="00000000">
              <w:rPr>
                <w:i w:val="0"/>
                <w:smallCaps w:val="0"/>
                <w:strike w:val="0"/>
                <w:color w:val="000000"/>
                <w:u w:val="none"/>
                <w:shd w:fill="auto" w:val="clear"/>
                <w:vertAlign w:val="baseline"/>
                <w:rtl w:val="0"/>
              </w:rPr>
              <w:t xml:space="preserve">Self-motivation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 w:before="0" w:line="240" w:lineRule="auto"/>
              <w:ind w:left="317" w:right="-23" w:firstLine="0"/>
              <w:jc w:val="left"/>
              <w:rPr>
                <w:i w:val="0"/>
                <w:smallCaps w:val="0"/>
                <w:strike w:val="0"/>
                <w:color w:val="000000"/>
                <w:u w:val="none"/>
                <w:shd w:fill="auto" w:val="clear"/>
                <w:vertAlign w:val="baseline"/>
              </w:rPr>
            </w:pPr>
            <w:r w:rsidDel="00000000" w:rsidR="00000000" w:rsidRPr="00000000">
              <w:rPr>
                <w:rtl w:val="0"/>
              </w:rPr>
            </w:r>
          </w:p>
        </w:tc>
      </w:tr>
    </w:tbl>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pageBreakBefore w:val="0"/>
        <w:rPr/>
      </w:pPr>
      <w:r w:rsidDel="00000000" w:rsidR="00000000" w:rsidRPr="00000000">
        <w:rPr>
          <w:rtl w:val="0"/>
        </w:rPr>
      </w:r>
    </w:p>
    <w:sectPr>
      <w:headerReference r:id="rId8" w:type="default"/>
      <w:pgSz w:h="16838" w:w="11906" w:orient="portrait"/>
      <w:pgMar w:bottom="1440" w:top="0" w:left="1440" w:right="1440" w:header="144" w:footer="705.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Style w:val="Heading2"/>
      <w:pageBreakBefore w:val="0"/>
      <w:rPr/>
    </w:pPr>
    <w:bookmarkStart w:colFirst="0" w:colLast="0" w:name="_evpplexk31fs" w:id="3"/>
    <w:bookmarkEnd w:id="3"/>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1" w:hanging="360.00000000000006"/>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1" w:hanging="360.00000000000006"/>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1" w:hanging="360.00000000000006"/>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1" w:hanging="360.00000000000006"/>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1" w:hanging="360.00000000000006"/>
      </w:pPr>
      <w:rPr>
        <w:rFonts w:ascii="Noto Sans Symbols" w:cs="Noto Sans Symbols" w:eastAsia="Noto Sans Symbols" w:hAnsi="Noto Sans Symbols"/>
      </w:rPr>
    </w:lvl>
    <w:lvl w:ilvl="1">
      <w:start w:val="1"/>
      <w:numFmt w:val="bullet"/>
      <w:lvlText w:val="o"/>
      <w:lvlJc w:val="left"/>
      <w:pPr>
        <w:ind w:left="1441" w:hanging="360"/>
      </w:pPr>
      <w:rPr>
        <w:rFonts w:ascii="Courier New" w:cs="Courier New" w:eastAsia="Courier New" w:hAnsi="Courier New"/>
      </w:rPr>
    </w:lvl>
    <w:lvl w:ilvl="2">
      <w:start w:val="1"/>
      <w:numFmt w:val="bullet"/>
      <w:lvlText w:val="▪"/>
      <w:lvlJc w:val="left"/>
      <w:pPr>
        <w:ind w:left="2161" w:hanging="360"/>
      </w:pPr>
      <w:rPr>
        <w:rFonts w:ascii="Noto Sans Symbols" w:cs="Noto Sans Symbols" w:eastAsia="Noto Sans Symbols" w:hAnsi="Noto Sans Symbols"/>
      </w:rPr>
    </w:lvl>
    <w:lvl w:ilvl="3">
      <w:start w:val="1"/>
      <w:numFmt w:val="bullet"/>
      <w:lvlText w:val="●"/>
      <w:lvlJc w:val="left"/>
      <w:pPr>
        <w:ind w:left="2881" w:hanging="360"/>
      </w:pPr>
      <w:rPr>
        <w:rFonts w:ascii="Noto Sans Symbols" w:cs="Noto Sans Symbols" w:eastAsia="Noto Sans Symbols" w:hAnsi="Noto Sans Symbols"/>
      </w:rPr>
    </w:lvl>
    <w:lvl w:ilvl="4">
      <w:start w:val="1"/>
      <w:numFmt w:val="bullet"/>
      <w:lvlText w:val="o"/>
      <w:lvlJc w:val="left"/>
      <w:pPr>
        <w:ind w:left="3601" w:hanging="360"/>
      </w:pPr>
      <w:rPr>
        <w:rFonts w:ascii="Courier New" w:cs="Courier New" w:eastAsia="Courier New" w:hAnsi="Courier New"/>
      </w:rPr>
    </w:lvl>
    <w:lvl w:ilvl="5">
      <w:start w:val="1"/>
      <w:numFmt w:val="bullet"/>
      <w:lvlText w:val="▪"/>
      <w:lvlJc w:val="left"/>
      <w:pPr>
        <w:ind w:left="4321" w:hanging="360"/>
      </w:pPr>
      <w:rPr>
        <w:rFonts w:ascii="Noto Sans Symbols" w:cs="Noto Sans Symbols" w:eastAsia="Noto Sans Symbols" w:hAnsi="Noto Sans Symbols"/>
      </w:rPr>
    </w:lvl>
    <w:lvl w:ilvl="6">
      <w:start w:val="1"/>
      <w:numFmt w:val="bullet"/>
      <w:lvlText w:val="●"/>
      <w:lvlJc w:val="left"/>
      <w:pPr>
        <w:ind w:left="5041" w:hanging="360"/>
      </w:pPr>
      <w:rPr>
        <w:rFonts w:ascii="Noto Sans Symbols" w:cs="Noto Sans Symbols" w:eastAsia="Noto Sans Symbols" w:hAnsi="Noto Sans Symbols"/>
      </w:rPr>
    </w:lvl>
    <w:lvl w:ilvl="7">
      <w:start w:val="1"/>
      <w:numFmt w:val="bullet"/>
      <w:lvlText w:val="o"/>
      <w:lvlJc w:val="left"/>
      <w:pPr>
        <w:ind w:left="5761" w:hanging="360"/>
      </w:pPr>
      <w:rPr>
        <w:rFonts w:ascii="Courier New" w:cs="Courier New" w:eastAsia="Courier New" w:hAnsi="Courier New"/>
      </w:rPr>
    </w:lvl>
    <w:lvl w:ilvl="8">
      <w:start w:val="1"/>
      <w:numFmt w:val="bullet"/>
      <w:lvlText w:val="▪"/>
      <w:lvlJc w:val="left"/>
      <w:pPr>
        <w:ind w:left="6481"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